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9F2B5" w14:textId="77777777" w:rsidR="00232052" w:rsidRPr="00232052" w:rsidRDefault="00232052" w:rsidP="00232052">
      <w:pPr>
        <w:spacing w:before="100" w:beforeAutospacing="1" w:after="100" w:afterAutospacing="1"/>
        <w:jc w:val="center"/>
        <w:outlineLvl w:val="0"/>
        <w:rPr>
          <w:rFonts w:ascii="Times New Roman" w:hAnsi="Times New Roman"/>
          <w:b/>
          <w:bCs/>
          <w:kern w:val="36"/>
          <w:sz w:val="48"/>
          <w:szCs w:val="48"/>
        </w:rPr>
      </w:pPr>
      <w:r w:rsidRPr="00232052">
        <w:rPr>
          <w:rFonts w:ascii="Times New Roman" w:hAnsi="Times New Roman"/>
          <w:b/>
          <w:bCs/>
          <w:kern w:val="36"/>
          <w:sz w:val="48"/>
          <w:szCs w:val="48"/>
        </w:rPr>
        <w:pict w14:anchorId="1B22BD2C"/>
      </w:r>
      <w:r w:rsidRPr="00232052">
        <w:rPr>
          <w:rFonts w:ascii="Times New Roman" w:hAnsi="Times New Roman"/>
          <w:b/>
          <w:bCs/>
          <w:i/>
          <w:iCs/>
          <w:kern w:val="36"/>
          <w:sz w:val="48"/>
          <w:szCs w:val="48"/>
        </w:rPr>
        <w:t>Antigravity</w:t>
      </w:r>
    </w:p>
    <w:p w14:paraId="0740C94C" w14:textId="77777777" w:rsidR="00232052" w:rsidRPr="00232052" w:rsidRDefault="00232052" w:rsidP="00232052">
      <w:pPr>
        <w:spacing w:before="100" w:beforeAutospacing="1" w:after="100" w:afterAutospacing="1"/>
        <w:jc w:val="center"/>
        <w:outlineLvl w:val="2"/>
        <w:rPr>
          <w:rFonts w:ascii="Times New Roman" w:hAnsi="Times New Roman"/>
          <w:b/>
          <w:bCs/>
          <w:sz w:val="27"/>
          <w:szCs w:val="27"/>
        </w:rPr>
      </w:pPr>
      <w:r w:rsidRPr="00232052">
        <w:rPr>
          <w:rFonts w:ascii="Times New Roman" w:hAnsi="Times New Roman"/>
          <w:b/>
          <w:bCs/>
          <w:sz w:val="27"/>
          <w:szCs w:val="27"/>
        </w:rPr>
        <w:t>Seven Groups of Antigravity Devices</w:t>
      </w:r>
    </w:p>
    <w:p w14:paraId="5B771D48" w14:textId="77777777" w:rsidR="00232052" w:rsidRPr="00232052" w:rsidRDefault="00232052" w:rsidP="00232052">
      <w:pPr>
        <w:jc w:val="center"/>
        <w:rPr>
          <w:rFonts w:ascii="Times New Roman" w:hAnsi="Times New Roman"/>
          <w:sz w:val="24"/>
          <w:szCs w:val="24"/>
        </w:rPr>
      </w:pPr>
      <w:r w:rsidRPr="00232052">
        <w:rPr>
          <w:rFonts w:ascii="Times New Roman" w:hAnsi="Times New Roman"/>
          <w:sz w:val="24"/>
          <w:szCs w:val="24"/>
        </w:rPr>
        <w:pict w14:anchorId="1EC00A0B">
          <v:rect id="_x0000_i1025" style="width:0;height:1.5pt" o:hralign="center" o:hrstd="t" o:hr="t" fillcolor="#a0a0a0" stroked="f"/>
        </w:pict>
      </w:r>
    </w:p>
    <w:p w14:paraId="03AB4799" w14:textId="77777777" w:rsidR="00232052" w:rsidRPr="00232052" w:rsidRDefault="00232052" w:rsidP="00232052">
      <w:pPr>
        <w:spacing w:before="100" w:beforeAutospacing="1" w:after="100" w:afterAutospacing="1"/>
        <w:rPr>
          <w:rFonts w:ascii="Times New Roman" w:hAnsi="Times New Roman"/>
          <w:color w:val="000000"/>
          <w:sz w:val="24"/>
          <w:szCs w:val="24"/>
        </w:rPr>
      </w:pPr>
      <w:r w:rsidRPr="00232052">
        <w:rPr>
          <w:rFonts w:ascii="Times New Roman" w:hAnsi="Times New Roman"/>
          <w:b/>
          <w:bCs/>
          <w:color w:val="000000"/>
          <w:sz w:val="24"/>
          <w:szCs w:val="24"/>
        </w:rPr>
        <w:t>Classification Scheme for Antigravity Devices</w:t>
      </w:r>
      <w:r w:rsidRPr="00232052">
        <w:rPr>
          <w:rFonts w:ascii="Times New Roman" w:hAnsi="Times New Roman"/>
          <w:color w:val="000000"/>
          <w:sz w:val="24"/>
          <w:szCs w:val="24"/>
        </w:rPr>
        <w:br/>
        <w:t xml:space="preserve">by James E. Cox </w:t>
      </w:r>
    </w:p>
    <w:p w14:paraId="5CE67665" w14:textId="77777777" w:rsidR="009305C7" w:rsidRDefault="00232052" w:rsidP="00232052">
      <w:pPr>
        <w:spacing w:before="100" w:beforeAutospacing="1" w:after="100" w:afterAutospacing="1"/>
        <w:rPr>
          <w:rFonts w:ascii="Times New Roman" w:hAnsi="Times New Roman"/>
          <w:color w:val="000000"/>
          <w:sz w:val="24"/>
          <w:szCs w:val="24"/>
        </w:rPr>
      </w:pPr>
      <w:r w:rsidRPr="00232052">
        <w:rPr>
          <w:rFonts w:ascii="Times New Roman" w:hAnsi="Times New Roman"/>
          <w:color w:val="000000"/>
          <w:sz w:val="24"/>
          <w:szCs w:val="24"/>
        </w:rPr>
        <w:t>Copyright Antigravity News and Space Drive Technology</w:t>
      </w:r>
      <w:r w:rsidRPr="00232052">
        <w:rPr>
          <w:rFonts w:ascii="Times New Roman" w:hAnsi="Times New Roman"/>
          <w:color w:val="000000"/>
          <w:sz w:val="24"/>
          <w:szCs w:val="24"/>
        </w:rPr>
        <w:br/>
        <w:t>Vol. 2, No. 1, January-February 1998, p. 4.</w:t>
      </w:r>
      <w:r w:rsidRPr="00232052">
        <w:rPr>
          <w:rFonts w:ascii="Times New Roman" w:hAnsi="Times New Roman"/>
          <w:color w:val="000000"/>
          <w:sz w:val="24"/>
          <w:szCs w:val="24"/>
        </w:rPr>
        <w:br/>
        <w:t>All Rights Reserved.</w:t>
      </w:r>
    </w:p>
    <w:p w14:paraId="1058FB47" w14:textId="77777777" w:rsidR="00232052" w:rsidRPr="00232052" w:rsidRDefault="00232052" w:rsidP="00232052">
      <w:pPr>
        <w:spacing w:before="100" w:beforeAutospacing="1" w:after="100" w:afterAutospacing="1"/>
        <w:rPr>
          <w:rFonts w:ascii="Times New Roman" w:hAnsi="Times New Roman"/>
          <w:color w:val="000000"/>
          <w:sz w:val="24"/>
          <w:szCs w:val="24"/>
        </w:rPr>
      </w:pPr>
      <w:r w:rsidRPr="00232052">
        <w:rPr>
          <w:rFonts w:ascii="Times New Roman" w:hAnsi="Times New Roman"/>
          <w:color w:val="000000"/>
          <w:sz w:val="24"/>
          <w:szCs w:val="24"/>
        </w:rPr>
        <w:br/>
        <w:t>Permission is Granted to Copy, Forward, or Post with this Unaltered Notice kept intact.</w:t>
      </w:r>
    </w:p>
    <w:p w14:paraId="40AC8C90" w14:textId="77777777" w:rsidR="00232052" w:rsidRDefault="00232052" w:rsidP="00232052">
      <w:pPr>
        <w:spacing w:before="100" w:beforeAutospacing="1" w:after="100" w:afterAutospacing="1"/>
        <w:rPr>
          <w:rFonts w:ascii="Times New Roman" w:hAnsi="Times New Roman"/>
          <w:color w:val="000000"/>
          <w:sz w:val="24"/>
          <w:szCs w:val="24"/>
        </w:rPr>
      </w:pPr>
      <w:r w:rsidRPr="00232052">
        <w:rPr>
          <w:rFonts w:ascii="Times New Roman" w:hAnsi="Times New Roman"/>
          <w:color w:val="000000"/>
          <w:sz w:val="24"/>
          <w:szCs w:val="24"/>
        </w:rPr>
        <w:t>The AGN Website is at:</w:t>
      </w:r>
      <w:r w:rsidRPr="00232052">
        <w:rPr>
          <w:rFonts w:ascii="Times New Roman" w:hAnsi="Times New Roman"/>
          <w:color w:val="000000"/>
          <w:sz w:val="24"/>
          <w:szCs w:val="24"/>
        </w:rPr>
        <w:br/>
      </w:r>
      <w:hyperlink r:id="rId4" w:history="1">
        <w:r w:rsidR="009305C7" w:rsidRPr="00E50B67">
          <w:rPr>
            <w:rStyle w:val="Hyperlink"/>
            <w:rFonts w:ascii="Times New Roman" w:hAnsi="Times New Roman"/>
            <w:sz w:val="24"/>
            <w:szCs w:val="24"/>
          </w:rPr>
          <w:t>http://www.padrak.com/agn/</w:t>
        </w:r>
      </w:hyperlink>
    </w:p>
    <w:p w14:paraId="36994BE0" w14:textId="77777777" w:rsidR="00232052" w:rsidRPr="00232052" w:rsidRDefault="00232052" w:rsidP="00232052">
      <w:pPr>
        <w:spacing w:before="100" w:beforeAutospacing="1" w:after="100" w:afterAutospacing="1"/>
        <w:rPr>
          <w:rFonts w:ascii="Times New Roman" w:hAnsi="Times New Roman"/>
          <w:color w:val="000000"/>
          <w:sz w:val="24"/>
          <w:szCs w:val="24"/>
        </w:rPr>
      </w:pPr>
      <w:r w:rsidRPr="00232052">
        <w:rPr>
          <w:rFonts w:ascii="Times New Roman" w:hAnsi="Times New Roman"/>
          <w:color w:val="000000"/>
          <w:sz w:val="24"/>
          <w:szCs w:val="24"/>
        </w:rPr>
        <w:t xml:space="preserve">It is proposed that the various types of antigravity devices be categorized into the following seven groups: </w:t>
      </w:r>
    </w:p>
    <w:p w14:paraId="3200A8DE" w14:textId="77777777" w:rsidR="00232052" w:rsidRPr="00232052" w:rsidRDefault="00232052" w:rsidP="00232052">
      <w:pPr>
        <w:spacing w:before="100" w:beforeAutospacing="1" w:after="100" w:afterAutospacing="1"/>
        <w:rPr>
          <w:rFonts w:ascii="Times New Roman" w:hAnsi="Times New Roman"/>
          <w:color w:val="000000"/>
          <w:sz w:val="24"/>
          <w:szCs w:val="24"/>
        </w:rPr>
      </w:pPr>
      <w:r w:rsidRPr="00232052">
        <w:rPr>
          <w:rFonts w:ascii="Times New Roman" w:hAnsi="Times New Roman"/>
          <w:color w:val="000000"/>
          <w:sz w:val="24"/>
          <w:szCs w:val="24"/>
        </w:rPr>
        <w:t xml:space="preserve">I. MECHANICAL ANTIGRAVITY DEVICES: </w:t>
      </w:r>
    </w:p>
    <w:p w14:paraId="5E5B13FB" w14:textId="77777777" w:rsidR="00232052" w:rsidRPr="00232052" w:rsidRDefault="00232052" w:rsidP="00232052">
      <w:pPr>
        <w:spacing w:before="100" w:beforeAutospacing="1" w:after="100" w:afterAutospacing="1"/>
        <w:rPr>
          <w:rFonts w:ascii="Times New Roman" w:hAnsi="Times New Roman"/>
          <w:color w:val="000000"/>
          <w:sz w:val="24"/>
          <w:szCs w:val="24"/>
        </w:rPr>
      </w:pPr>
      <w:r w:rsidRPr="00232052">
        <w:rPr>
          <w:rFonts w:ascii="Times New Roman" w:hAnsi="Times New Roman"/>
          <w:color w:val="000000"/>
          <w:sz w:val="24"/>
          <w:szCs w:val="24"/>
        </w:rPr>
        <w:t xml:space="preserve">These are purely mechanical devices generally involving high speed rotation and forced precessional features using different materials in some cases. Example members are from Laithwaite, Wallace, Kidd, McCabe, Stratchen, Delroy, Foster, Dean, Forward, dePalma, Hayasaka and Cowlishaw. </w:t>
      </w:r>
    </w:p>
    <w:p w14:paraId="671A5B06" w14:textId="77777777" w:rsidR="00232052" w:rsidRPr="00232052" w:rsidRDefault="00232052" w:rsidP="00232052">
      <w:pPr>
        <w:spacing w:before="100" w:beforeAutospacing="1" w:after="100" w:afterAutospacing="1"/>
        <w:rPr>
          <w:rFonts w:ascii="Times New Roman" w:hAnsi="Times New Roman"/>
          <w:color w:val="000000"/>
          <w:sz w:val="24"/>
          <w:szCs w:val="24"/>
        </w:rPr>
      </w:pPr>
      <w:r w:rsidRPr="00232052">
        <w:rPr>
          <w:rFonts w:ascii="Times New Roman" w:hAnsi="Times New Roman"/>
          <w:color w:val="000000"/>
          <w:sz w:val="24"/>
          <w:szCs w:val="24"/>
        </w:rPr>
        <w:t xml:space="preserve">II. ACCOUSTICAL ANTIGRAVITY DEVICES: </w:t>
      </w:r>
    </w:p>
    <w:p w14:paraId="7922E305" w14:textId="77777777" w:rsidR="00232052" w:rsidRPr="00232052" w:rsidRDefault="00232052" w:rsidP="00232052">
      <w:pPr>
        <w:spacing w:before="100" w:beforeAutospacing="1" w:after="100" w:afterAutospacing="1"/>
        <w:rPr>
          <w:rFonts w:ascii="Times New Roman" w:hAnsi="Times New Roman"/>
          <w:color w:val="000000"/>
          <w:sz w:val="24"/>
          <w:szCs w:val="24"/>
        </w:rPr>
      </w:pPr>
      <w:r w:rsidRPr="00232052">
        <w:rPr>
          <w:rFonts w:ascii="Times New Roman" w:hAnsi="Times New Roman"/>
          <w:color w:val="000000"/>
          <w:sz w:val="24"/>
          <w:szCs w:val="24"/>
        </w:rPr>
        <w:t xml:space="preserve">These devices have no moving parts but employ vibration to alter nuclear interactions with gravity such as the work of Keely, Tibetan's stone levitation, Leedskelstein, and some inventors of acoustical levitation devices. </w:t>
      </w:r>
    </w:p>
    <w:p w14:paraId="4A6C41F5" w14:textId="77777777" w:rsidR="00232052" w:rsidRPr="00232052" w:rsidRDefault="00232052" w:rsidP="00232052">
      <w:pPr>
        <w:spacing w:before="100" w:beforeAutospacing="1" w:after="100" w:afterAutospacing="1"/>
        <w:rPr>
          <w:rFonts w:ascii="Times New Roman" w:hAnsi="Times New Roman"/>
          <w:color w:val="000000"/>
          <w:sz w:val="24"/>
          <w:szCs w:val="24"/>
        </w:rPr>
      </w:pPr>
      <w:r w:rsidRPr="00232052">
        <w:rPr>
          <w:rFonts w:ascii="Times New Roman" w:hAnsi="Times New Roman"/>
          <w:color w:val="000000"/>
          <w:sz w:val="24"/>
          <w:szCs w:val="24"/>
        </w:rPr>
        <w:t xml:space="preserve">III. CHARGED STATIC/ROTATING DISC/CONES ANTIGRAVITY: </w:t>
      </w:r>
    </w:p>
    <w:p w14:paraId="362B39AF" w14:textId="77777777" w:rsidR="00232052" w:rsidRPr="00232052" w:rsidRDefault="00232052" w:rsidP="00232052">
      <w:pPr>
        <w:spacing w:before="100" w:beforeAutospacing="1" w:after="100" w:afterAutospacing="1"/>
        <w:rPr>
          <w:rFonts w:ascii="Times New Roman" w:hAnsi="Times New Roman"/>
          <w:color w:val="000000"/>
          <w:sz w:val="24"/>
          <w:szCs w:val="24"/>
        </w:rPr>
      </w:pPr>
      <w:r w:rsidRPr="00232052">
        <w:rPr>
          <w:rFonts w:ascii="Times New Roman" w:hAnsi="Times New Roman"/>
          <w:color w:val="000000"/>
          <w:sz w:val="24"/>
          <w:szCs w:val="24"/>
        </w:rPr>
        <w:t xml:space="preserve">These are electrostatic/magnetic devices using stationary electrodes at high voltage such as T .T. Brown/Bielfeld and Bahnson, Naudin, Hartman, Nipher, Pages, Kelly, Rieken as well as rotating components such as Searl, Hammel, Davidson, Saxl, Halik, Shauberger, Carr, Hooper, Huaro, Smith and Vril/Shumann. </w:t>
      </w:r>
    </w:p>
    <w:p w14:paraId="3350B4B5" w14:textId="77777777" w:rsidR="00232052" w:rsidRPr="00232052" w:rsidRDefault="00232052" w:rsidP="00232052">
      <w:pPr>
        <w:spacing w:before="100" w:beforeAutospacing="1" w:after="100" w:afterAutospacing="1"/>
        <w:rPr>
          <w:rFonts w:ascii="Times New Roman" w:hAnsi="Times New Roman"/>
          <w:color w:val="000000"/>
          <w:sz w:val="24"/>
          <w:szCs w:val="24"/>
        </w:rPr>
      </w:pPr>
      <w:r w:rsidRPr="00232052">
        <w:rPr>
          <w:rFonts w:ascii="Times New Roman" w:hAnsi="Times New Roman"/>
          <w:color w:val="000000"/>
          <w:sz w:val="24"/>
          <w:szCs w:val="24"/>
        </w:rPr>
        <w:t xml:space="preserve">IV. AC/RF OR MICROWAVE ELECTROMAGNETIC ANTIGRAVITY DEVICES: </w:t>
      </w:r>
    </w:p>
    <w:p w14:paraId="3A315E31" w14:textId="77777777" w:rsidR="00232052" w:rsidRPr="00232052" w:rsidRDefault="00232052" w:rsidP="00232052">
      <w:pPr>
        <w:spacing w:before="100" w:beforeAutospacing="1" w:after="100" w:afterAutospacing="1"/>
        <w:rPr>
          <w:rFonts w:ascii="Times New Roman" w:hAnsi="Times New Roman"/>
          <w:color w:val="000000"/>
          <w:sz w:val="24"/>
          <w:szCs w:val="24"/>
        </w:rPr>
      </w:pPr>
      <w:r w:rsidRPr="00232052">
        <w:rPr>
          <w:rFonts w:ascii="Times New Roman" w:hAnsi="Times New Roman"/>
          <w:color w:val="000000"/>
          <w:sz w:val="24"/>
          <w:szCs w:val="24"/>
        </w:rPr>
        <w:lastRenderedPageBreak/>
        <w:t xml:space="preserve">In this group are devices with no moving parts having high frequency electromagnetic fields such as Alzofon, Tesla, Littlejohn, Sweet, Nielson, Seike, Hutchingson, Farrow, Bielik, Zinser, Peshka, Schlecker, and Smith, etc. </w:t>
      </w:r>
    </w:p>
    <w:p w14:paraId="12F760DC" w14:textId="77777777" w:rsidR="00232052" w:rsidRPr="00232052" w:rsidRDefault="00232052" w:rsidP="00232052">
      <w:pPr>
        <w:spacing w:before="100" w:beforeAutospacing="1" w:after="100" w:afterAutospacing="1"/>
        <w:rPr>
          <w:rFonts w:ascii="Times New Roman" w:hAnsi="Times New Roman"/>
          <w:color w:val="000000"/>
          <w:sz w:val="24"/>
          <w:szCs w:val="24"/>
        </w:rPr>
      </w:pPr>
      <w:r w:rsidRPr="00232052">
        <w:rPr>
          <w:rFonts w:ascii="Times New Roman" w:hAnsi="Times New Roman"/>
          <w:color w:val="000000"/>
          <w:sz w:val="24"/>
          <w:szCs w:val="24"/>
        </w:rPr>
        <w:t xml:space="preserve">V. </w:t>
      </w:r>
      <w:smartTag w:uri="urn:schemas-microsoft-com:office:smarttags" w:element="place">
        <w:smartTag w:uri="urn:schemas-microsoft-com:office:smarttags" w:element="PlaceName">
          <w:r w:rsidRPr="00232052">
            <w:rPr>
              <w:rFonts w:ascii="Times New Roman" w:hAnsi="Times New Roman"/>
              <w:color w:val="000000"/>
              <w:sz w:val="24"/>
              <w:szCs w:val="24"/>
            </w:rPr>
            <w:t>SOLID</w:t>
          </w:r>
        </w:smartTag>
        <w:r w:rsidRPr="00232052">
          <w:rPr>
            <w:rFonts w:ascii="Times New Roman" w:hAnsi="Times New Roman"/>
            <w:color w:val="000000"/>
            <w:sz w:val="24"/>
            <w:szCs w:val="24"/>
          </w:rPr>
          <w:t xml:space="preserve"> </w:t>
        </w:r>
        <w:smartTag w:uri="urn:schemas-microsoft-com:office:smarttags" w:element="PlaceType">
          <w:r w:rsidRPr="00232052">
            <w:rPr>
              <w:rFonts w:ascii="Times New Roman" w:hAnsi="Times New Roman"/>
              <w:color w:val="000000"/>
              <w:sz w:val="24"/>
              <w:szCs w:val="24"/>
            </w:rPr>
            <w:t>STATE</w:t>
          </w:r>
        </w:smartTag>
      </w:smartTag>
      <w:r w:rsidRPr="00232052">
        <w:rPr>
          <w:rFonts w:ascii="Times New Roman" w:hAnsi="Times New Roman"/>
          <w:color w:val="000000"/>
          <w:sz w:val="24"/>
          <w:szCs w:val="24"/>
        </w:rPr>
        <w:t xml:space="preserve"> ANTIGRAVITY DEVICES: </w:t>
      </w:r>
    </w:p>
    <w:p w14:paraId="374B9058" w14:textId="77777777" w:rsidR="00232052" w:rsidRPr="00232052" w:rsidRDefault="00232052" w:rsidP="00232052">
      <w:pPr>
        <w:spacing w:before="100" w:beforeAutospacing="1" w:after="100" w:afterAutospacing="1"/>
        <w:rPr>
          <w:rFonts w:ascii="Times New Roman" w:hAnsi="Times New Roman"/>
          <w:color w:val="000000"/>
          <w:sz w:val="24"/>
          <w:szCs w:val="24"/>
        </w:rPr>
      </w:pPr>
      <w:r w:rsidRPr="00232052">
        <w:rPr>
          <w:rFonts w:ascii="Times New Roman" w:hAnsi="Times New Roman"/>
          <w:color w:val="000000"/>
          <w:sz w:val="24"/>
          <w:szCs w:val="24"/>
        </w:rPr>
        <w:t xml:space="preserve">These devices have their seat of antigravitic/shielding action within the atomic/lattice structure in both steady-state and transient modes such as the BaICuO superconductors used in the Podleketnov and Schnurer devices, (and those who have replicated their effects) as well as excitons in doped crystals. </w:t>
      </w:r>
    </w:p>
    <w:p w14:paraId="68ED5130" w14:textId="77777777" w:rsidR="00232052" w:rsidRPr="00232052" w:rsidRDefault="00232052" w:rsidP="00232052">
      <w:pPr>
        <w:spacing w:before="100" w:beforeAutospacing="1" w:after="100" w:afterAutospacing="1"/>
        <w:rPr>
          <w:rFonts w:ascii="Times New Roman" w:hAnsi="Times New Roman"/>
          <w:color w:val="000000"/>
          <w:sz w:val="24"/>
          <w:szCs w:val="24"/>
        </w:rPr>
      </w:pPr>
      <w:r w:rsidRPr="00232052">
        <w:rPr>
          <w:rFonts w:ascii="Times New Roman" w:hAnsi="Times New Roman"/>
          <w:color w:val="000000"/>
          <w:sz w:val="24"/>
          <w:szCs w:val="24"/>
        </w:rPr>
        <w:t xml:space="preserve">VI. NUCLEAR ANTIGRAVITATION: </w:t>
      </w:r>
    </w:p>
    <w:p w14:paraId="73509ABE" w14:textId="77777777" w:rsidR="00232052" w:rsidRPr="00232052" w:rsidRDefault="00232052" w:rsidP="00232052">
      <w:pPr>
        <w:spacing w:before="100" w:beforeAutospacing="1" w:after="100" w:afterAutospacing="1"/>
        <w:rPr>
          <w:rFonts w:ascii="Times New Roman" w:hAnsi="Times New Roman"/>
          <w:color w:val="000000"/>
          <w:sz w:val="24"/>
          <w:szCs w:val="24"/>
        </w:rPr>
      </w:pPr>
      <w:r w:rsidRPr="00232052">
        <w:rPr>
          <w:rFonts w:ascii="Times New Roman" w:hAnsi="Times New Roman"/>
          <w:color w:val="000000"/>
          <w:sz w:val="24"/>
          <w:szCs w:val="24"/>
        </w:rPr>
        <w:t xml:space="preserve">This entails the alteration of the interactions with the nucleus or its modification, to yield a change in weight or generation of gravity beams, or breakdown of Newton's third law such as in the work of Bearden, Wallace, Dan Fry, Gilbert Jordan, extraterrestrial spacecraft (Lazar's element 115), Celtan, white powder (monoatomic elements), Dr. Charles Brush, and possibly cold fusion with ZPE interaction. </w:t>
      </w:r>
    </w:p>
    <w:p w14:paraId="764D51F9" w14:textId="77777777" w:rsidR="00232052" w:rsidRPr="00232052" w:rsidRDefault="00232052" w:rsidP="00232052">
      <w:pPr>
        <w:spacing w:before="100" w:beforeAutospacing="1" w:after="100" w:afterAutospacing="1"/>
        <w:rPr>
          <w:rFonts w:ascii="Times New Roman" w:hAnsi="Times New Roman"/>
          <w:color w:val="000000"/>
          <w:sz w:val="24"/>
          <w:szCs w:val="24"/>
        </w:rPr>
      </w:pPr>
      <w:r w:rsidRPr="00232052">
        <w:rPr>
          <w:rFonts w:ascii="Times New Roman" w:hAnsi="Times New Roman"/>
          <w:color w:val="000000"/>
          <w:sz w:val="24"/>
          <w:szCs w:val="24"/>
        </w:rPr>
        <w:t xml:space="preserve">VII. BIOLOGICAL ANTIGRAVITY DEVICES: </w:t>
      </w:r>
    </w:p>
    <w:p w14:paraId="0F4EAD7A" w14:textId="77777777" w:rsidR="00232052" w:rsidRPr="00232052" w:rsidRDefault="00232052" w:rsidP="00232052">
      <w:pPr>
        <w:spacing w:before="100" w:beforeAutospacing="1" w:after="100" w:afterAutospacing="1"/>
        <w:rPr>
          <w:rFonts w:ascii="Times New Roman" w:hAnsi="Times New Roman"/>
          <w:color w:val="000000"/>
          <w:sz w:val="24"/>
          <w:szCs w:val="24"/>
        </w:rPr>
      </w:pPr>
      <w:r w:rsidRPr="00232052">
        <w:rPr>
          <w:rFonts w:ascii="Times New Roman" w:hAnsi="Times New Roman"/>
          <w:color w:val="000000"/>
          <w:sz w:val="24"/>
          <w:szCs w:val="24"/>
        </w:rPr>
        <w:t xml:space="preserve">These involve the human or animal element to obtain levitation, or weightless, psychokinetic action or inertia modification as in the Dr. William Crookes work on Home, </w:t>
      </w:r>
      <w:smartTag w:uri="urn:schemas-microsoft-com:office:smarttags" w:element="place">
        <w:r w:rsidRPr="00232052">
          <w:rPr>
            <w:rFonts w:ascii="Times New Roman" w:hAnsi="Times New Roman"/>
            <w:color w:val="000000"/>
            <w:sz w:val="24"/>
            <w:szCs w:val="24"/>
          </w:rPr>
          <w:t>Clark</w:t>
        </w:r>
      </w:smartTag>
      <w:r w:rsidRPr="00232052">
        <w:rPr>
          <w:rFonts w:ascii="Times New Roman" w:hAnsi="Times New Roman"/>
          <w:color w:val="000000"/>
          <w:sz w:val="24"/>
          <w:szCs w:val="24"/>
        </w:rPr>
        <w:t xml:space="preserve">'s party levitation, yogi masters, religious saints, Russian mirror chamber research, bumblebee flight as well as the Rhino Beetle. </w:t>
      </w:r>
    </w:p>
    <w:p w14:paraId="5861EA13" w14:textId="77777777" w:rsidR="00232052" w:rsidRPr="00232052" w:rsidRDefault="00232052" w:rsidP="00232052">
      <w:pPr>
        <w:spacing w:before="100" w:beforeAutospacing="1" w:after="100" w:afterAutospacing="1"/>
        <w:jc w:val="center"/>
        <w:rPr>
          <w:rFonts w:ascii="Times New Roman" w:hAnsi="Times New Roman"/>
          <w:color w:val="000000"/>
          <w:sz w:val="24"/>
          <w:szCs w:val="24"/>
        </w:rPr>
      </w:pPr>
      <w:hyperlink r:id="rId5" w:history="1">
        <w:r w:rsidRPr="00232052">
          <w:rPr>
            <w:rFonts w:ascii="Times New Roman" w:hAnsi="Times New Roman"/>
            <w:color w:val="0000FF"/>
            <w:sz w:val="24"/>
            <w:szCs w:val="24"/>
            <w:u w:val="single"/>
          </w:rPr>
          <w:t>Back To Top Secret Projects</w:t>
        </w:r>
      </w:hyperlink>
      <w:r w:rsidRPr="00232052">
        <w:rPr>
          <w:rFonts w:ascii="Times New Roman" w:hAnsi="Times New Roman"/>
          <w:color w:val="000000"/>
          <w:sz w:val="24"/>
          <w:szCs w:val="24"/>
        </w:rPr>
        <w:t xml:space="preserve"> </w:t>
      </w:r>
    </w:p>
    <w:p w14:paraId="3F5DC30E" w14:textId="77777777" w:rsidR="00232052" w:rsidRPr="00232052" w:rsidRDefault="00232052" w:rsidP="00232052">
      <w:pPr>
        <w:jc w:val="center"/>
        <w:rPr>
          <w:rFonts w:ascii="Times New Roman" w:hAnsi="Times New Roman"/>
          <w:sz w:val="24"/>
          <w:szCs w:val="24"/>
        </w:rPr>
      </w:pPr>
      <w:r w:rsidRPr="00232052">
        <w:rPr>
          <w:rFonts w:ascii="Times New Roman" w:hAnsi="Times New Roman"/>
          <w:color w:val="000000"/>
          <w:sz w:val="24"/>
          <w:szCs w:val="24"/>
        </w:rPr>
        <w:pict w14:anchorId="484DFF4B"/>
      </w:r>
      <w:r w:rsidRPr="00232052">
        <w:rPr>
          <w:rFonts w:ascii="Times New Roman" w:hAnsi="Times New Roman"/>
          <w:color w:val="000000"/>
          <w:sz w:val="24"/>
          <w:szCs w:val="24"/>
        </w:rPr>
        <w:pict w14:anchorId="7347BC08"/>
      </w:r>
      <w:r w:rsidRPr="00232052">
        <w:rPr>
          <w:rFonts w:ascii="Times New Roman" w:hAnsi="Times New Roman"/>
          <w:color w:val="000000"/>
          <w:sz w:val="24"/>
          <w:szCs w:val="24"/>
        </w:rPr>
        <w:pict w14:anchorId="22056C4E"/>
      </w:r>
      <w:r w:rsidRPr="00232052">
        <w:rPr>
          <w:rFonts w:ascii="Times New Roman" w:hAnsi="Times New Roman"/>
          <w:color w:val="000000"/>
          <w:sz w:val="24"/>
          <w:szCs w:val="24"/>
        </w:rPr>
        <w:pict w14:anchorId="4518A74E"/>
      </w:r>
      <w:r w:rsidRPr="00232052">
        <w:rPr>
          <w:rFonts w:ascii="Times New Roman" w:hAnsi="Times New Roman"/>
          <w:color w:val="000000"/>
          <w:sz w:val="24"/>
          <w:szCs w:val="24"/>
        </w:rPr>
        <w:pict w14:anchorId="5DD7334D"/>
      </w:r>
      <w:r w:rsidRPr="00232052">
        <w:rPr>
          <w:rFonts w:ascii="Times New Roman" w:hAnsi="Times New Roman"/>
          <w:color w:val="000000"/>
          <w:sz w:val="24"/>
          <w:szCs w:val="24"/>
        </w:rPr>
        <w:fldChar w:fldCharType="begin"/>
      </w:r>
      <w:r w:rsidRPr="00232052">
        <w:rPr>
          <w:rFonts w:ascii="Times New Roman" w:hAnsi="Times New Roman"/>
          <w:color w:val="000000"/>
          <w:sz w:val="24"/>
          <w:szCs w:val="24"/>
        </w:rPr>
        <w:instrText xml:space="preserve"> INCLUDEPICTURE "http://geo.yahoo.com/serv?s=76001084&amp;t=1241289036&amp;f=us-w2" \* MERGEFORMATINET </w:instrText>
      </w:r>
      <w:r w:rsidRPr="00232052">
        <w:rPr>
          <w:rFonts w:ascii="Times New Roman" w:hAnsi="Times New Roman"/>
          <w:color w:val="000000"/>
          <w:sz w:val="24"/>
          <w:szCs w:val="24"/>
        </w:rPr>
        <w:fldChar w:fldCharType="separate"/>
      </w:r>
      <w:r w:rsidRPr="00232052">
        <w:rPr>
          <w:rFonts w:ascii="Times New Roman" w:hAnsi="Times New Roman"/>
          <w:color w:val="000000"/>
          <w:sz w:val="24"/>
          <w:szCs w:val="24"/>
        </w:rPr>
        <w:pict w14:anchorId="208DBB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 style="width:.75pt;height:.75pt">
            <v:imagedata r:id="rId6" r:href="rId7"/>
          </v:shape>
        </w:pict>
      </w:r>
      <w:r w:rsidRPr="00232052">
        <w:rPr>
          <w:rFonts w:ascii="Times New Roman" w:hAnsi="Times New Roman"/>
          <w:color w:val="000000"/>
          <w:sz w:val="24"/>
          <w:szCs w:val="24"/>
        </w:rPr>
        <w:fldChar w:fldCharType="end"/>
      </w:r>
    </w:p>
    <w:p w14:paraId="0B10B5FF"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32052"/>
    <w:rsid w:val="00345183"/>
    <w:rsid w:val="007A70A7"/>
    <w:rsid w:val="009305C7"/>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2EC22EF1"/>
  <w15:chartTrackingRefBased/>
  <w15:docId w15:val="{C705DBED-3C0E-41C5-9626-2F891E18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232052"/>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qFormat/>
    <w:rsid w:val="00232052"/>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232052"/>
    <w:pPr>
      <w:spacing w:before="100" w:beforeAutospacing="1" w:after="100" w:afterAutospacing="1"/>
    </w:pPr>
    <w:rPr>
      <w:rFonts w:ascii="Times New Roman" w:hAnsi="Times New Roman"/>
      <w:sz w:val="24"/>
      <w:szCs w:val="24"/>
    </w:rPr>
  </w:style>
  <w:style w:type="character" w:styleId="Hyperlink">
    <w:name w:val="Hyperlink"/>
    <w:rsid w:val="00232052"/>
    <w:rPr>
      <w:color w:val="0000FF"/>
      <w:u w:val="single"/>
    </w:rPr>
  </w:style>
  <w:style w:type="character" w:styleId="UnresolvedMention">
    <w:name w:val="Unresolved Mention"/>
    <w:uiPriority w:val="99"/>
    <w:semiHidden/>
    <w:unhideWhenUsed/>
    <w:rsid w:val="00930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50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geo.yahoo.com/serv?s=76001084&amp;t=1241289036&amp;f=us-w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geocities.com/area51/shadowlands/6583/projects.html" TargetMode="External"/><Relationship Id="rId4" Type="http://schemas.openxmlformats.org/officeDocument/2006/relationships/hyperlink" Target="http://www.padrak.com/ag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Antigravity</vt:lpstr>
    </vt:vector>
  </TitlesOfParts>
  <Company>DevTec Global</Company>
  <LinksUpToDate>false</LinksUpToDate>
  <CharactersWithSpaces>3090</CharactersWithSpaces>
  <SharedDoc>false</SharedDoc>
  <HLinks>
    <vt:vector size="12" baseType="variant">
      <vt:variant>
        <vt:i4>3080235</vt:i4>
      </vt:variant>
      <vt:variant>
        <vt:i4>3</vt:i4>
      </vt:variant>
      <vt:variant>
        <vt:i4>0</vt:i4>
      </vt:variant>
      <vt:variant>
        <vt:i4>5</vt:i4>
      </vt:variant>
      <vt:variant>
        <vt:lpwstr>http://www.geocities.com/area51/shadowlands/6583/projects.html</vt:lpwstr>
      </vt:variant>
      <vt:variant>
        <vt:lpwstr/>
      </vt:variant>
      <vt:variant>
        <vt:i4>7864361</vt:i4>
      </vt:variant>
      <vt:variant>
        <vt:i4>0</vt:i4>
      </vt:variant>
      <vt:variant>
        <vt:i4>0</vt:i4>
      </vt:variant>
      <vt:variant>
        <vt:i4>5</vt:i4>
      </vt:variant>
      <vt:variant>
        <vt:lpwstr>http://www.padrak.com/agn/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Antigravity</dc:title>
  <dc:subject/>
  <dc:creator>Tino Randall</dc:creator>
  <cp:keywords/>
  <dc:description/>
  <cp:lastModifiedBy>Tino Randall</cp:lastModifiedBy>
  <cp:revision>2</cp:revision>
  <dcterms:created xsi:type="dcterms:W3CDTF">2020-11-07T20:36:00Z</dcterms:created>
  <dcterms:modified xsi:type="dcterms:W3CDTF">2020-11-07T20:36:00Z</dcterms:modified>
</cp:coreProperties>
</file>